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E4E1" w14:textId="77777777" w:rsidR="00E96FC1" w:rsidRPr="00E96FC1" w:rsidRDefault="00E96FC1" w:rsidP="00E96FC1">
      <w:pPr>
        <w:shd w:val="clear" w:color="auto" w:fill="FFFFFF"/>
        <w:spacing w:after="450" w:line="240" w:lineRule="auto"/>
        <w:outlineLvl w:val="0"/>
        <w:rPr>
          <w:rFonts w:ascii="Montserrat-Light" w:eastAsia="Times New Roman" w:hAnsi="Montserrat-Light" w:cs="Times New Roman"/>
          <w:color w:val="151414"/>
          <w:kern w:val="36"/>
          <w:sz w:val="45"/>
          <w:szCs w:val="45"/>
          <w:lang w:eastAsia="tr-TR"/>
        </w:rPr>
      </w:pPr>
      <w:r w:rsidRPr="00E96FC1">
        <w:rPr>
          <w:rFonts w:ascii="Montserrat-Light" w:eastAsia="Times New Roman" w:hAnsi="Montserrat-Light" w:cs="Times New Roman"/>
          <w:color w:val="151414"/>
          <w:kern w:val="36"/>
          <w:sz w:val="45"/>
          <w:szCs w:val="45"/>
          <w:lang w:eastAsia="tr-TR"/>
        </w:rPr>
        <w:t>TÜBA-TEKNOFEST Doktora Bilim Ödülleri</w:t>
      </w:r>
    </w:p>
    <w:p w14:paraId="6C132ACD" w14:textId="77777777" w:rsidR="00E96FC1" w:rsidRPr="00E96FC1" w:rsidRDefault="00E96FC1" w:rsidP="00E96FC1">
      <w:pPr>
        <w:spacing w:after="150" w:line="375" w:lineRule="atLeast"/>
        <w:jc w:val="both"/>
        <w:rPr>
          <w:rFonts w:ascii="Montserrat-Light" w:eastAsia="Times New Roman" w:hAnsi="Montserrat-Light" w:cs="Times New Roman"/>
          <w:color w:val="151414"/>
          <w:sz w:val="23"/>
          <w:szCs w:val="23"/>
          <w:shd w:val="clear" w:color="auto" w:fill="FFFFFF"/>
          <w:lang w:eastAsia="tr-TR"/>
        </w:rPr>
      </w:pPr>
      <w:r w:rsidRPr="00E96FC1">
        <w:rPr>
          <w:rFonts w:ascii="Montserrat-Light" w:eastAsia="Times New Roman" w:hAnsi="Montserrat-Light" w:cs="Times New Roman"/>
          <w:color w:val="151414"/>
          <w:sz w:val="23"/>
          <w:szCs w:val="23"/>
          <w:shd w:val="clear" w:color="auto" w:fill="FFFFFF"/>
          <w:lang w:eastAsia="tr-TR"/>
        </w:rPr>
        <w:t xml:space="preserve">Türkiye Bilimler Akademisi’nin 2019 ve 2020 yıllarında paydaşı olduğu, dünyanın en büyük uzay, havacılık ve teknoloji etkinliği olan </w:t>
      </w:r>
      <w:proofErr w:type="spellStart"/>
      <w:r w:rsidRPr="00E96FC1">
        <w:rPr>
          <w:rFonts w:ascii="Montserrat-Light" w:eastAsia="Times New Roman" w:hAnsi="Montserrat-Light" w:cs="Times New Roman"/>
          <w:color w:val="151414"/>
          <w:sz w:val="23"/>
          <w:szCs w:val="23"/>
          <w:shd w:val="clear" w:color="auto" w:fill="FFFFFF"/>
          <w:lang w:eastAsia="tr-TR"/>
        </w:rPr>
        <w:t>TEKNOFEST'in</w:t>
      </w:r>
      <w:proofErr w:type="spellEnd"/>
      <w:r w:rsidRPr="00E96FC1">
        <w:rPr>
          <w:rFonts w:ascii="Montserrat-Light" w:eastAsia="Times New Roman" w:hAnsi="Montserrat-Light" w:cs="Times New Roman"/>
          <w:color w:val="151414"/>
          <w:sz w:val="23"/>
          <w:szCs w:val="23"/>
          <w:shd w:val="clear" w:color="auto" w:fill="FFFFFF"/>
          <w:lang w:eastAsia="tr-TR"/>
        </w:rPr>
        <w:t xml:space="preserve"> öncelikli alanları arasında sayılan;</w:t>
      </w:r>
    </w:p>
    <w:p w14:paraId="365DF043" w14:textId="77777777" w:rsidR="00E96FC1" w:rsidRPr="00E96FC1" w:rsidRDefault="00E96FC1" w:rsidP="00E96FC1">
      <w:pPr>
        <w:spacing w:after="150" w:line="375" w:lineRule="atLeast"/>
        <w:jc w:val="both"/>
        <w:rPr>
          <w:rFonts w:ascii="Montserrat-Light" w:eastAsia="Times New Roman" w:hAnsi="Montserrat-Light" w:cs="Times New Roman"/>
          <w:color w:val="151414"/>
          <w:sz w:val="23"/>
          <w:szCs w:val="23"/>
          <w:shd w:val="clear" w:color="auto" w:fill="FFFFFF"/>
          <w:lang w:eastAsia="tr-TR"/>
        </w:rPr>
      </w:pPr>
      <w:r w:rsidRPr="00E96FC1">
        <w:rPr>
          <w:rFonts w:ascii="Roboto Bold" w:eastAsia="Times New Roman" w:hAnsi="Roboto Bold" w:cs="Times New Roman"/>
          <w:b/>
          <w:bCs/>
          <w:color w:val="151414"/>
          <w:sz w:val="33"/>
          <w:szCs w:val="33"/>
          <w:shd w:val="clear" w:color="auto" w:fill="FFFFFF"/>
          <w:lang w:eastAsia="tr-TR"/>
        </w:rPr>
        <w:t>1-      </w:t>
      </w:r>
      <w:r w:rsidRPr="00E96FC1">
        <w:rPr>
          <w:rFonts w:ascii="Montserrat-Light" w:eastAsia="Times New Roman" w:hAnsi="Montserrat-Light" w:cs="Times New Roman"/>
          <w:color w:val="151414"/>
          <w:sz w:val="23"/>
          <w:szCs w:val="23"/>
          <w:shd w:val="clear" w:color="auto" w:fill="FFFFFF"/>
          <w:lang w:eastAsia="tr-TR"/>
        </w:rPr>
        <w:t xml:space="preserve">Teknoloji ve Tasarım (Yapay </w:t>
      </w:r>
      <w:proofErr w:type="gramStart"/>
      <w:r w:rsidRPr="00E96FC1">
        <w:rPr>
          <w:rFonts w:ascii="Montserrat-Light" w:eastAsia="Times New Roman" w:hAnsi="Montserrat-Light" w:cs="Times New Roman"/>
          <w:color w:val="151414"/>
          <w:sz w:val="23"/>
          <w:szCs w:val="23"/>
          <w:shd w:val="clear" w:color="auto" w:fill="FFFFFF"/>
          <w:lang w:eastAsia="tr-TR"/>
        </w:rPr>
        <w:t>Zeka</w:t>
      </w:r>
      <w:proofErr w:type="gramEnd"/>
      <w:r w:rsidRPr="00E96FC1">
        <w:rPr>
          <w:rFonts w:ascii="Montserrat-Light" w:eastAsia="Times New Roman" w:hAnsi="Montserrat-Light" w:cs="Times New Roman"/>
          <w:color w:val="151414"/>
          <w:sz w:val="23"/>
          <w:szCs w:val="23"/>
          <w:shd w:val="clear" w:color="auto" w:fill="FFFFFF"/>
          <w:lang w:eastAsia="tr-TR"/>
        </w:rPr>
        <w:t xml:space="preserve">, Makine Öğrenmesi, Otonom Sistemler, Robotik ve </w:t>
      </w:r>
      <w:proofErr w:type="spellStart"/>
      <w:r w:rsidRPr="00E96FC1">
        <w:rPr>
          <w:rFonts w:ascii="Montserrat-Light" w:eastAsia="Times New Roman" w:hAnsi="Montserrat-Light" w:cs="Times New Roman"/>
          <w:color w:val="151414"/>
          <w:sz w:val="23"/>
          <w:szCs w:val="23"/>
          <w:shd w:val="clear" w:color="auto" w:fill="FFFFFF"/>
          <w:lang w:eastAsia="tr-TR"/>
        </w:rPr>
        <w:t>Mekatronik</w:t>
      </w:r>
      <w:proofErr w:type="spellEnd"/>
      <w:r w:rsidRPr="00E96FC1">
        <w:rPr>
          <w:rFonts w:ascii="Montserrat-Light" w:eastAsia="Times New Roman" w:hAnsi="Montserrat-Light" w:cs="Times New Roman"/>
          <w:color w:val="151414"/>
          <w:sz w:val="23"/>
          <w:szCs w:val="23"/>
          <w:shd w:val="clear" w:color="auto" w:fill="FFFFFF"/>
          <w:lang w:eastAsia="tr-TR"/>
        </w:rPr>
        <w:t xml:space="preserve"> Sistemler, Modelleme ve Simülasyon Teknolojileri, Enerji, </w:t>
      </w:r>
      <w:proofErr w:type="spellStart"/>
      <w:r w:rsidRPr="00E96FC1">
        <w:rPr>
          <w:rFonts w:ascii="Montserrat-Light" w:eastAsia="Times New Roman" w:hAnsi="Montserrat-Light" w:cs="Times New Roman"/>
          <w:color w:val="151414"/>
          <w:sz w:val="23"/>
          <w:szCs w:val="23"/>
          <w:shd w:val="clear" w:color="auto" w:fill="FFFFFF"/>
          <w:lang w:eastAsia="tr-TR"/>
        </w:rPr>
        <w:t>Hibrit</w:t>
      </w:r>
      <w:proofErr w:type="spellEnd"/>
      <w:r w:rsidRPr="00E96FC1">
        <w:rPr>
          <w:rFonts w:ascii="Montserrat-Light" w:eastAsia="Times New Roman" w:hAnsi="Montserrat-Light" w:cs="Times New Roman"/>
          <w:color w:val="151414"/>
          <w:sz w:val="23"/>
          <w:szCs w:val="23"/>
          <w:shd w:val="clear" w:color="auto" w:fill="FFFFFF"/>
          <w:lang w:eastAsia="tr-TR"/>
        </w:rPr>
        <w:t xml:space="preserve"> ve Elektrikli Araç Teknolojileri, Hava, Uzay ve İnsansız Sualtı Sistemlerine Yönelik Teknolojiler),</w:t>
      </w:r>
    </w:p>
    <w:p w14:paraId="4CD7027F" w14:textId="77777777" w:rsidR="00E96FC1" w:rsidRPr="00E96FC1" w:rsidRDefault="00E96FC1" w:rsidP="00E96FC1">
      <w:pPr>
        <w:spacing w:after="150" w:line="375" w:lineRule="atLeast"/>
        <w:jc w:val="both"/>
        <w:rPr>
          <w:rFonts w:ascii="Montserrat-Light" w:eastAsia="Times New Roman" w:hAnsi="Montserrat-Light" w:cs="Times New Roman"/>
          <w:color w:val="151414"/>
          <w:sz w:val="23"/>
          <w:szCs w:val="23"/>
          <w:shd w:val="clear" w:color="auto" w:fill="FFFFFF"/>
          <w:lang w:eastAsia="tr-TR"/>
        </w:rPr>
      </w:pPr>
      <w:r w:rsidRPr="00E96FC1">
        <w:rPr>
          <w:rFonts w:ascii="Roboto Bold" w:eastAsia="Times New Roman" w:hAnsi="Roboto Bold" w:cs="Times New Roman"/>
          <w:b/>
          <w:bCs/>
          <w:color w:val="151414"/>
          <w:sz w:val="33"/>
          <w:szCs w:val="33"/>
          <w:shd w:val="clear" w:color="auto" w:fill="FFFFFF"/>
          <w:lang w:eastAsia="tr-TR"/>
        </w:rPr>
        <w:t>2-      </w:t>
      </w:r>
      <w:r w:rsidRPr="00E96FC1">
        <w:rPr>
          <w:rFonts w:ascii="Montserrat-Light" w:eastAsia="Times New Roman" w:hAnsi="Montserrat-Light" w:cs="Times New Roman"/>
          <w:color w:val="151414"/>
          <w:sz w:val="23"/>
          <w:szCs w:val="23"/>
          <w:shd w:val="clear" w:color="auto" w:fill="FFFFFF"/>
          <w:lang w:eastAsia="tr-TR"/>
        </w:rPr>
        <w:t>Bilgi ve İletişim Teknolojileri (Siber Güvenlik ve Kriptoloji dahil),</w:t>
      </w:r>
    </w:p>
    <w:p w14:paraId="6F8798E7" w14:textId="77777777" w:rsidR="00E96FC1" w:rsidRPr="00E96FC1" w:rsidRDefault="00E96FC1" w:rsidP="00E96FC1">
      <w:pPr>
        <w:spacing w:after="150" w:line="375" w:lineRule="atLeast"/>
        <w:jc w:val="both"/>
        <w:rPr>
          <w:rFonts w:ascii="Montserrat-Light" w:eastAsia="Times New Roman" w:hAnsi="Montserrat-Light" w:cs="Times New Roman"/>
          <w:color w:val="151414"/>
          <w:sz w:val="23"/>
          <w:szCs w:val="23"/>
          <w:shd w:val="clear" w:color="auto" w:fill="FFFFFF"/>
          <w:lang w:eastAsia="tr-TR"/>
        </w:rPr>
      </w:pPr>
      <w:r w:rsidRPr="00E96FC1">
        <w:rPr>
          <w:rFonts w:ascii="Roboto Bold" w:eastAsia="Times New Roman" w:hAnsi="Roboto Bold" w:cs="Times New Roman"/>
          <w:b/>
          <w:bCs/>
          <w:color w:val="151414"/>
          <w:sz w:val="33"/>
          <w:szCs w:val="33"/>
          <w:shd w:val="clear" w:color="auto" w:fill="FFFFFF"/>
          <w:lang w:eastAsia="tr-TR"/>
        </w:rPr>
        <w:t>3-      </w:t>
      </w:r>
      <w:r w:rsidRPr="00E96FC1">
        <w:rPr>
          <w:rFonts w:ascii="Montserrat-Light" w:eastAsia="Times New Roman" w:hAnsi="Montserrat-Light" w:cs="Times New Roman"/>
          <w:color w:val="151414"/>
          <w:sz w:val="23"/>
          <w:szCs w:val="23"/>
          <w:shd w:val="clear" w:color="auto" w:fill="FFFFFF"/>
          <w:lang w:eastAsia="tr-TR"/>
        </w:rPr>
        <w:t xml:space="preserve">Eğitim, Sağlık, Tarım ve Ekoloji Teknolojileri ve </w:t>
      </w:r>
      <w:proofErr w:type="spellStart"/>
      <w:r w:rsidRPr="00E96FC1">
        <w:rPr>
          <w:rFonts w:ascii="Montserrat-Light" w:eastAsia="Times New Roman" w:hAnsi="Montserrat-Light" w:cs="Times New Roman"/>
          <w:color w:val="151414"/>
          <w:sz w:val="23"/>
          <w:szCs w:val="23"/>
          <w:shd w:val="clear" w:color="auto" w:fill="FFFFFF"/>
          <w:lang w:eastAsia="tr-TR"/>
        </w:rPr>
        <w:t>Biyoteknoloji</w:t>
      </w:r>
      <w:proofErr w:type="spellEnd"/>
      <w:r w:rsidRPr="00E96FC1">
        <w:rPr>
          <w:rFonts w:ascii="Montserrat-Light" w:eastAsia="Times New Roman" w:hAnsi="Montserrat-Light" w:cs="Times New Roman"/>
          <w:color w:val="151414"/>
          <w:sz w:val="23"/>
          <w:szCs w:val="23"/>
          <w:shd w:val="clear" w:color="auto" w:fill="FFFFFF"/>
          <w:lang w:eastAsia="tr-TR"/>
        </w:rPr>
        <w:t xml:space="preserve"> alanlarında, ayrıca;</w:t>
      </w:r>
    </w:p>
    <w:p w14:paraId="4001BCCB" w14:textId="77777777" w:rsidR="00E96FC1" w:rsidRPr="00E96FC1" w:rsidRDefault="00E96FC1" w:rsidP="00E96FC1">
      <w:pPr>
        <w:spacing w:after="150" w:line="375" w:lineRule="atLeast"/>
        <w:jc w:val="both"/>
        <w:rPr>
          <w:rFonts w:ascii="Montserrat-Light" w:eastAsia="Times New Roman" w:hAnsi="Montserrat-Light" w:cs="Times New Roman"/>
          <w:color w:val="151414"/>
          <w:sz w:val="23"/>
          <w:szCs w:val="23"/>
          <w:shd w:val="clear" w:color="auto" w:fill="FFFFFF"/>
          <w:lang w:eastAsia="tr-TR"/>
        </w:rPr>
      </w:pPr>
      <w:r w:rsidRPr="00E96FC1">
        <w:rPr>
          <w:rFonts w:ascii="Roboto Bold" w:eastAsia="Times New Roman" w:hAnsi="Roboto Bold" w:cs="Times New Roman"/>
          <w:b/>
          <w:bCs/>
          <w:color w:val="151414"/>
          <w:sz w:val="33"/>
          <w:szCs w:val="33"/>
          <w:shd w:val="clear" w:color="auto" w:fill="FFFFFF"/>
          <w:lang w:eastAsia="tr-TR"/>
        </w:rPr>
        <w:t>4-      </w:t>
      </w:r>
      <w:r w:rsidRPr="00E96FC1">
        <w:rPr>
          <w:rFonts w:ascii="Montserrat-Light" w:eastAsia="Times New Roman" w:hAnsi="Montserrat-Light" w:cs="Times New Roman"/>
          <w:color w:val="151414"/>
          <w:sz w:val="23"/>
          <w:szCs w:val="23"/>
          <w:shd w:val="clear" w:color="auto" w:fill="FFFFFF"/>
          <w:lang w:eastAsia="tr-TR"/>
        </w:rPr>
        <w:t xml:space="preserve">Milli Teknoloji </w:t>
      </w:r>
      <w:proofErr w:type="spellStart"/>
      <w:r w:rsidRPr="00E96FC1">
        <w:rPr>
          <w:rFonts w:ascii="Montserrat-Light" w:eastAsia="Times New Roman" w:hAnsi="Montserrat-Light" w:cs="Times New Roman"/>
          <w:color w:val="151414"/>
          <w:sz w:val="23"/>
          <w:szCs w:val="23"/>
          <w:shd w:val="clear" w:color="auto" w:fill="FFFFFF"/>
          <w:lang w:eastAsia="tr-TR"/>
        </w:rPr>
        <w:t>Hamlesi’nin</w:t>
      </w:r>
      <w:proofErr w:type="spellEnd"/>
      <w:r w:rsidRPr="00E96FC1">
        <w:rPr>
          <w:rFonts w:ascii="Montserrat-Light" w:eastAsia="Times New Roman" w:hAnsi="Montserrat-Light" w:cs="Times New Roman"/>
          <w:color w:val="151414"/>
          <w:sz w:val="23"/>
          <w:szCs w:val="23"/>
          <w:shd w:val="clear" w:color="auto" w:fill="FFFFFF"/>
          <w:lang w:eastAsia="tr-TR"/>
        </w:rPr>
        <w:t xml:space="preserve"> Uluslararası İlişkiler, Kalkınma Politikaları, Eğitim Yaklaşımları, Güvenlik Politikaları konularını içeren Sosyal Bilimler alanında; yazılan ülkemiz kaynaklı üretilmiş doktora tezlerini ödüllendirmek adına </w:t>
      </w:r>
      <w:r w:rsidRPr="00E96FC1">
        <w:rPr>
          <w:rFonts w:ascii="Roboto Bold" w:eastAsia="Times New Roman" w:hAnsi="Roboto Bold" w:cs="Times New Roman"/>
          <w:b/>
          <w:bCs/>
          <w:color w:val="151414"/>
          <w:sz w:val="23"/>
          <w:szCs w:val="23"/>
          <w:shd w:val="clear" w:color="auto" w:fill="FFFFFF"/>
          <w:lang w:eastAsia="tr-TR"/>
        </w:rPr>
        <w:t>“TÜBA-TEKNOFEST Doktora Bilim Ödülü”</w:t>
      </w:r>
      <w:r w:rsidRPr="00E96FC1">
        <w:rPr>
          <w:rFonts w:ascii="Montserrat-Light" w:eastAsia="Times New Roman" w:hAnsi="Montserrat-Light" w:cs="Times New Roman"/>
          <w:color w:val="151414"/>
          <w:sz w:val="23"/>
          <w:szCs w:val="23"/>
          <w:shd w:val="clear" w:color="auto" w:fill="FFFFFF"/>
          <w:lang w:eastAsia="tr-TR"/>
        </w:rPr>
        <w:t> ihdas edilmiştir.</w:t>
      </w:r>
    </w:p>
    <w:p w14:paraId="1DB4A0B9" w14:textId="77777777" w:rsidR="00E96FC1" w:rsidRPr="00E96FC1" w:rsidRDefault="00E96FC1" w:rsidP="00E96FC1">
      <w:pPr>
        <w:spacing w:after="150" w:line="375" w:lineRule="atLeast"/>
        <w:jc w:val="both"/>
        <w:rPr>
          <w:rFonts w:ascii="Montserrat-Light" w:eastAsia="Times New Roman" w:hAnsi="Montserrat-Light" w:cs="Times New Roman"/>
          <w:color w:val="151414"/>
          <w:sz w:val="23"/>
          <w:szCs w:val="23"/>
          <w:shd w:val="clear" w:color="auto" w:fill="FFFFFF"/>
          <w:lang w:eastAsia="tr-TR"/>
        </w:rPr>
      </w:pPr>
      <w:r w:rsidRPr="00E96FC1">
        <w:rPr>
          <w:rFonts w:ascii="Montserrat-Light" w:eastAsia="Times New Roman" w:hAnsi="Montserrat-Light" w:cs="Times New Roman"/>
          <w:color w:val="151414"/>
          <w:sz w:val="23"/>
          <w:szCs w:val="23"/>
          <w:shd w:val="clear" w:color="auto" w:fill="FFFFFF"/>
          <w:lang w:eastAsia="tr-TR"/>
        </w:rPr>
        <w:t>Bu ödüle TEKNOFEST yarışma alanlarına yönelik TÜBA tarafından her yıl açıklanan tematik program ile ilgili konu başlıklarını içeren YÖK doktora tezlerinin yazarları bireysel olarak başvurabilirler. Başvurular dijital olarak yapılacaktır.</w:t>
      </w:r>
    </w:p>
    <w:p w14:paraId="35869F0B" w14:textId="77777777" w:rsidR="00E96FC1" w:rsidRPr="00E96FC1" w:rsidRDefault="00E96FC1" w:rsidP="00E96FC1">
      <w:pPr>
        <w:spacing w:after="150" w:line="375" w:lineRule="atLeast"/>
        <w:jc w:val="both"/>
        <w:rPr>
          <w:rFonts w:ascii="Montserrat-Light" w:eastAsia="Times New Roman" w:hAnsi="Montserrat-Light" w:cs="Times New Roman"/>
          <w:color w:val="151414"/>
          <w:sz w:val="23"/>
          <w:szCs w:val="23"/>
          <w:shd w:val="clear" w:color="auto" w:fill="FFFFFF"/>
          <w:lang w:eastAsia="tr-TR"/>
        </w:rPr>
      </w:pPr>
      <w:r w:rsidRPr="00E96FC1">
        <w:rPr>
          <w:rFonts w:ascii="Montserrat-Light" w:eastAsia="Times New Roman" w:hAnsi="Montserrat-Light" w:cs="Times New Roman"/>
          <w:color w:val="151414"/>
          <w:sz w:val="23"/>
          <w:szCs w:val="23"/>
          <w:shd w:val="clear" w:color="auto" w:fill="FFFFFF"/>
          <w:lang w:eastAsia="tr-TR"/>
        </w:rPr>
        <w:t xml:space="preserve">Ödül kapsamında </w:t>
      </w:r>
      <w:proofErr w:type="spellStart"/>
      <w:r w:rsidRPr="00E96FC1">
        <w:rPr>
          <w:rFonts w:ascii="Montserrat-Light" w:eastAsia="Times New Roman" w:hAnsi="Montserrat-Light" w:cs="Times New Roman"/>
          <w:color w:val="151414"/>
          <w:sz w:val="23"/>
          <w:szCs w:val="23"/>
          <w:shd w:val="clear" w:color="auto" w:fill="FFFFFF"/>
          <w:lang w:eastAsia="tr-TR"/>
        </w:rPr>
        <w:t>TEKNOFEST'in</w:t>
      </w:r>
      <w:proofErr w:type="spellEnd"/>
      <w:r w:rsidRPr="00E96FC1">
        <w:rPr>
          <w:rFonts w:ascii="Montserrat-Light" w:eastAsia="Times New Roman" w:hAnsi="Montserrat-Light" w:cs="Times New Roman"/>
          <w:color w:val="151414"/>
          <w:sz w:val="23"/>
          <w:szCs w:val="23"/>
          <w:shd w:val="clear" w:color="auto" w:fill="FFFFFF"/>
          <w:lang w:eastAsia="tr-TR"/>
        </w:rPr>
        <w:t xml:space="preserve"> öncelikli alanları arasında sayılan konularda yapılan doktora tezleri bilimsel değerlendirme süreçleriyle değerlendirilecek ve birinci olan tez yazarına 30.000, ikinciye 25.000 ve üçüncüye ise 20.000 Türk </w:t>
      </w:r>
      <w:proofErr w:type="gramStart"/>
      <w:r w:rsidRPr="00E96FC1">
        <w:rPr>
          <w:rFonts w:ascii="Montserrat-Light" w:eastAsia="Times New Roman" w:hAnsi="Montserrat-Light" w:cs="Times New Roman"/>
          <w:color w:val="151414"/>
          <w:sz w:val="23"/>
          <w:szCs w:val="23"/>
          <w:shd w:val="clear" w:color="auto" w:fill="FFFFFF"/>
          <w:lang w:eastAsia="tr-TR"/>
        </w:rPr>
        <w:t>Lirası</w:t>
      </w:r>
      <w:proofErr w:type="gramEnd"/>
      <w:r w:rsidRPr="00E96FC1">
        <w:rPr>
          <w:rFonts w:ascii="Montserrat-Light" w:eastAsia="Times New Roman" w:hAnsi="Montserrat-Light" w:cs="Times New Roman"/>
          <w:color w:val="151414"/>
          <w:sz w:val="23"/>
          <w:szCs w:val="23"/>
          <w:shd w:val="clear" w:color="auto" w:fill="FFFFFF"/>
          <w:lang w:eastAsia="tr-TR"/>
        </w:rPr>
        <w:t xml:space="preserve"> ödül verilecektir.</w:t>
      </w:r>
    </w:p>
    <w:p w14:paraId="08902791" w14:textId="77777777" w:rsidR="00E96FC1" w:rsidRPr="00E96FC1" w:rsidRDefault="00E96FC1" w:rsidP="00E96FC1">
      <w:pPr>
        <w:spacing w:after="150" w:line="375" w:lineRule="atLeast"/>
        <w:jc w:val="both"/>
        <w:rPr>
          <w:rFonts w:ascii="Montserrat-Light" w:eastAsia="Times New Roman" w:hAnsi="Montserrat-Light" w:cs="Times New Roman"/>
          <w:color w:val="151414"/>
          <w:sz w:val="23"/>
          <w:szCs w:val="23"/>
          <w:shd w:val="clear" w:color="auto" w:fill="FFFFFF"/>
          <w:lang w:eastAsia="tr-TR"/>
        </w:rPr>
      </w:pPr>
      <w:r w:rsidRPr="00E96FC1">
        <w:rPr>
          <w:rFonts w:ascii="Montserrat-Light" w:eastAsia="Times New Roman" w:hAnsi="Montserrat-Light" w:cs="Times New Roman"/>
          <w:color w:val="151414"/>
          <w:sz w:val="23"/>
          <w:szCs w:val="23"/>
          <w:shd w:val="clear" w:color="auto" w:fill="FFFFFF"/>
          <w:lang w:eastAsia="tr-TR"/>
        </w:rPr>
        <w:t>Adaylar, başvuru formu, başvuru gerekçesi, Türkçe özgeçmişleri, ulusal ve uluslararası bilimsel faaliyetleri, tezin tam sureti, tezin YÖKSİS kayıt bilgileri ve tezden çıkan yayınların listesi ile tezin amacı, bilimsel etik izni, tezin yöntemi, tezin paydaşları, tezin yürütüldüğü enstitü bilgileri (tezin Türkiye’deki kurumlarda çalışıldığına ve yürüttüğüne dair belgelendirme) ile başvuru yapabileceklerdir.</w:t>
      </w:r>
    </w:p>
    <w:p w14:paraId="1D4A8C7E" w14:textId="77777777" w:rsidR="00E96FC1" w:rsidRPr="00E96FC1" w:rsidRDefault="00E96FC1" w:rsidP="00E96FC1">
      <w:pPr>
        <w:spacing w:after="150" w:line="375" w:lineRule="atLeast"/>
        <w:jc w:val="both"/>
        <w:rPr>
          <w:rFonts w:ascii="Montserrat-Light" w:eastAsia="Times New Roman" w:hAnsi="Montserrat-Light" w:cs="Times New Roman"/>
          <w:color w:val="151414"/>
          <w:sz w:val="23"/>
          <w:szCs w:val="23"/>
          <w:shd w:val="clear" w:color="auto" w:fill="FFFFFF"/>
          <w:lang w:eastAsia="tr-TR"/>
        </w:rPr>
      </w:pPr>
      <w:r w:rsidRPr="00E96FC1">
        <w:rPr>
          <w:rFonts w:ascii="Montserrat-Light" w:eastAsia="Times New Roman" w:hAnsi="Montserrat-Light" w:cs="Times New Roman"/>
          <w:color w:val="151414"/>
          <w:sz w:val="23"/>
          <w:szCs w:val="23"/>
          <w:shd w:val="clear" w:color="auto" w:fill="FFFFFF"/>
          <w:lang w:eastAsia="tr-TR"/>
        </w:rPr>
        <w:lastRenderedPageBreak/>
        <w:t>TÜBA TEKNOFEST Doktora Bilim Ödülleri başvuruları 4 Mart 2022 tarihine kadar sürecektir.</w:t>
      </w:r>
    </w:p>
    <w:p w14:paraId="4FFC74B2" w14:textId="77777777" w:rsidR="00E96FC1" w:rsidRPr="00E96FC1" w:rsidRDefault="00E96FC1" w:rsidP="00E96FC1">
      <w:pPr>
        <w:spacing w:after="150" w:line="375" w:lineRule="atLeast"/>
        <w:jc w:val="both"/>
        <w:rPr>
          <w:rFonts w:ascii="Montserrat-Light" w:eastAsia="Times New Roman" w:hAnsi="Montserrat-Light" w:cs="Times New Roman"/>
          <w:color w:val="151414"/>
          <w:sz w:val="23"/>
          <w:szCs w:val="23"/>
          <w:shd w:val="clear" w:color="auto" w:fill="FFFFFF"/>
          <w:lang w:eastAsia="tr-TR"/>
        </w:rPr>
      </w:pPr>
      <w:r w:rsidRPr="00E96FC1">
        <w:rPr>
          <w:rFonts w:ascii="Montserrat-Light" w:eastAsia="Times New Roman" w:hAnsi="Montserrat-Light" w:cs="Times New Roman"/>
          <w:color w:val="151414"/>
          <w:sz w:val="23"/>
          <w:szCs w:val="23"/>
          <w:shd w:val="clear" w:color="auto" w:fill="FFFFFF"/>
          <w:lang w:eastAsia="tr-TR"/>
        </w:rPr>
        <w:t xml:space="preserve">Başvuruların istenen bilgilerle birlikte teknofest.odulu@tuba.gov.tr adresine e-posta yoluyla, aynı zamanda dijital olarak harici bellek ile posta yoluyla Bayraktar Mahallesi Vedat </w:t>
      </w:r>
      <w:proofErr w:type="spellStart"/>
      <w:r w:rsidRPr="00E96FC1">
        <w:rPr>
          <w:rFonts w:ascii="Montserrat-Light" w:eastAsia="Times New Roman" w:hAnsi="Montserrat-Light" w:cs="Times New Roman"/>
          <w:color w:val="151414"/>
          <w:sz w:val="23"/>
          <w:szCs w:val="23"/>
          <w:shd w:val="clear" w:color="auto" w:fill="FFFFFF"/>
          <w:lang w:eastAsia="tr-TR"/>
        </w:rPr>
        <w:t>Dalokay</w:t>
      </w:r>
      <w:proofErr w:type="spellEnd"/>
      <w:r w:rsidRPr="00E96FC1">
        <w:rPr>
          <w:rFonts w:ascii="Montserrat-Light" w:eastAsia="Times New Roman" w:hAnsi="Montserrat-Light" w:cs="Times New Roman"/>
          <w:color w:val="151414"/>
          <w:sz w:val="23"/>
          <w:szCs w:val="23"/>
          <w:shd w:val="clear" w:color="auto" w:fill="FFFFFF"/>
          <w:lang w:eastAsia="tr-TR"/>
        </w:rPr>
        <w:t xml:space="preserve"> Caddesi No: 112 Çankaya Ankara adresine gönderilebilecektir. Adaylar, başvuru formu, başvuru gerekçesi, Türkçe özgeçmişleri, ulusal ve uluslararası bilimsel faaliyetleri, tezin tam sureti, tezin YÖKSİS kayıt bilgileri ve tezden çıkan yayınların listesi ile tezin amacı, bilimsel etik izni, tezin yöntemi, tezin paydaşları, tezin yürütüldüğü enstitü bilgileri (tezin Türkiye’deki kurumlarda çalışıldığına ve yürüttüğüne dair belgelendirme) ile başvuru yapabilmektedir.</w:t>
      </w:r>
    </w:p>
    <w:p w14:paraId="2315AFFA" w14:textId="77777777" w:rsidR="00E96FC1" w:rsidRPr="00E96FC1" w:rsidRDefault="00E96FC1" w:rsidP="00E96FC1">
      <w:pPr>
        <w:spacing w:after="150" w:line="375" w:lineRule="atLeast"/>
        <w:jc w:val="both"/>
        <w:rPr>
          <w:rFonts w:ascii="Montserrat-Light" w:eastAsia="Times New Roman" w:hAnsi="Montserrat-Light" w:cs="Times New Roman"/>
          <w:color w:val="151414"/>
          <w:sz w:val="23"/>
          <w:szCs w:val="23"/>
          <w:shd w:val="clear" w:color="auto" w:fill="FFFFFF"/>
          <w:lang w:eastAsia="tr-TR"/>
        </w:rPr>
      </w:pPr>
      <w:r w:rsidRPr="00E96FC1">
        <w:rPr>
          <w:rFonts w:ascii="Montserrat-Light" w:eastAsia="Times New Roman" w:hAnsi="Montserrat-Light" w:cs="Times New Roman"/>
          <w:color w:val="151414"/>
          <w:sz w:val="23"/>
          <w:szCs w:val="23"/>
          <w:shd w:val="clear" w:color="auto" w:fill="FFFFFF"/>
          <w:lang w:eastAsia="tr-TR"/>
        </w:rPr>
        <w:t> </w:t>
      </w:r>
    </w:p>
    <w:p w14:paraId="120CBF19" w14:textId="77777777" w:rsidR="00E96FC1" w:rsidRPr="00E96FC1" w:rsidRDefault="00E96FC1" w:rsidP="00E96FC1">
      <w:pPr>
        <w:spacing w:after="150" w:line="375" w:lineRule="atLeast"/>
        <w:jc w:val="both"/>
        <w:rPr>
          <w:rFonts w:ascii="Montserrat-Light" w:eastAsia="Times New Roman" w:hAnsi="Montserrat-Light" w:cs="Times New Roman"/>
          <w:color w:val="151414"/>
          <w:sz w:val="23"/>
          <w:szCs w:val="23"/>
          <w:shd w:val="clear" w:color="auto" w:fill="FFFFFF"/>
          <w:lang w:eastAsia="tr-TR"/>
        </w:rPr>
      </w:pPr>
      <w:r w:rsidRPr="00E96FC1">
        <w:rPr>
          <w:rFonts w:ascii="Montserrat-Light" w:eastAsia="Times New Roman" w:hAnsi="Montserrat-Light" w:cs="Times New Roman"/>
          <w:color w:val="151414"/>
          <w:sz w:val="23"/>
          <w:szCs w:val="23"/>
          <w:shd w:val="clear" w:color="auto" w:fill="FFFFFF"/>
          <w:lang w:eastAsia="tr-TR"/>
        </w:rPr>
        <w:t> </w:t>
      </w:r>
    </w:p>
    <w:p w14:paraId="0E0BDB2E" w14:textId="77777777" w:rsidR="00E96FC1" w:rsidRPr="00E96FC1" w:rsidRDefault="00E96FC1" w:rsidP="00E96FC1">
      <w:pPr>
        <w:spacing w:after="150" w:line="375" w:lineRule="atLeast"/>
        <w:jc w:val="both"/>
        <w:rPr>
          <w:rFonts w:ascii="Montserrat-Light" w:eastAsia="Times New Roman" w:hAnsi="Montserrat-Light" w:cs="Times New Roman"/>
          <w:color w:val="151414"/>
          <w:sz w:val="23"/>
          <w:szCs w:val="23"/>
          <w:shd w:val="clear" w:color="auto" w:fill="FFFFFF"/>
          <w:lang w:eastAsia="tr-TR"/>
        </w:rPr>
      </w:pPr>
      <w:r w:rsidRPr="00E96FC1">
        <w:rPr>
          <w:rFonts w:ascii="Roboto Bold" w:eastAsia="Times New Roman" w:hAnsi="Roboto Bold" w:cs="Times New Roman"/>
          <w:b/>
          <w:bCs/>
          <w:i/>
          <w:iCs/>
          <w:color w:val="151414"/>
          <w:sz w:val="33"/>
          <w:szCs w:val="33"/>
          <w:shd w:val="clear" w:color="auto" w:fill="FFFFFF"/>
          <w:lang w:eastAsia="tr-TR"/>
        </w:rPr>
        <w:t>2022 Yılı TÜBA TEKNOFEST Doktora Bilim Ödülleri Başvurusu</w:t>
      </w:r>
    </w:p>
    <w:p w14:paraId="77E436EB" w14:textId="77777777" w:rsidR="00E96FC1" w:rsidRPr="00E96FC1" w:rsidRDefault="00E96FC1" w:rsidP="00E96FC1">
      <w:pPr>
        <w:spacing w:after="150" w:line="375" w:lineRule="atLeast"/>
        <w:jc w:val="both"/>
        <w:rPr>
          <w:rFonts w:ascii="Montserrat-Light" w:eastAsia="Times New Roman" w:hAnsi="Montserrat-Light" w:cs="Times New Roman"/>
          <w:color w:val="151414"/>
          <w:sz w:val="23"/>
          <w:szCs w:val="23"/>
          <w:shd w:val="clear" w:color="auto" w:fill="FFFFFF"/>
          <w:lang w:eastAsia="tr-TR"/>
        </w:rPr>
      </w:pPr>
      <w:hyperlink r:id="rId6" w:history="1">
        <w:r w:rsidRPr="00E96FC1">
          <w:rPr>
            <w:rFonts w:ascii="Montserrat-Light" w:eastAsia="Times New Roman" w:hAnsi="Montserrat-Light" w:cs="Times New Roman"/>
            <w:color w:val="007F44"/>
            <w:sz w:val="23"/>
            <w:szCs w:val="23"/>
            <w:u w:val="single"/>
            <w:lang w:eastAsia="tr-TR"/>
          </w:rPr>
          <w:t>https://www.tuba.gov.tr/tr/tuba-odulleri/tuba-teknofest-doktora-bilim-odulleri/2022-yili-tuba-teknofest-doktora-bilim-odulleri-basvurusu</w:t>
        </w:r>
      </w:hyperlink>
    </w:p>
    <w:p w14:paraId="091BD2F4" w14:textId="77777777" w:rsidR="00E96FC1" w:rsidRPr="00E96FC1" w:rsidRDefault="00E96FC1" w:rsidP="00E96FC1">
      <w:pPr>
        <w:spacing w:after="150" w:line="375" w:lineRule="atLeast"/>
        <w:jc w:val="both"/>
        <w:rPr>
          <w:rFonts w:ascii="Montserrat-Light" w:eastAsia="Times New Roman" w:hAnsi="Montserrat-Light" w:cs="Times New Roman"/>
          <w:color w:val="151414"/>
          <w:sz w:val="23"/>
          <w:szCs w:val="23"/>
          <w:shd w:val="clear" w:color="auto" w:fill="FFFFFF"/>
          <w:lang w:eastAsia="tr-TR"/>
        </w:rPr>
      </w:pPr>
      <w:r w:rsidRPr="00E96FC1">
        <w:rPr>
          <w:rFonts w:ascii="Montserrat-Light" w:eastAsia="Times New Roman" w:hAnsi="Montserrat-Light" w:cs="Times New Roman"/>
          <w:color w:val="151414"/>
          <w:sz w:val="23"/>
          <w:szCs w:val="23"/>
          <w:shd w:val="clear" w:color="auto" w:fill="FFFFFF"/>
          <w:lang w:eastAsia="tr-TR"/>
        </w:rPr>
        <w:t> </w:t>
      </w:r>
    </w:p>
    <w:p w14:paraId="0B789E9B" w14:textId="77777777" w:rsidR="00E96FC1" w:rsidRPr="00E96FC1" w:rsidRDefault="00E96FC1" w:rsidP="00E96FC1">
      <w:pPr>
        <w:spacing w:after="150" w:line="375" w:lineRule="atLeast"/>
        <w:rPr>
          <w:rFonts w:ascii="Montserrat-Light" w:eastAsia="Times New Roman" w:hAnsi="Montserrat-Light" w:cs="Times New Roman"/>
          <w:color w:val="151414"/>
          <w:sz w:val="23"/>
          <w:szCs w:val="23"/>
          <w:shd w:val="clear" w:color="auto" w:fill="FFFFFF"/>
          <w:lang w:eastAsia="tr-TR"/>
        </w:rPr>
      </w:pPr>
      <w:r w:rsidRPr="00E96FC1">
        <w:rPr>
          <w:rFonts w:ascii="Roboto Bold" w:eastAsia="Times New Roman" w:hAnsi="Roboto Bold" w:cs="Times New Roman"/>
          <w:b/>
          <w:bCs/>
          <w:i/>
          <w:iCs/>
          <w:color w:val="151414"/>
          <w:sz w:val="23"/>
          <w:szCs w:val="23"/>
          <w:shd w:val="clear" w:color="auto" w:fill="FFFFFF"/>
          <w:lang w:eastAsia="tr-TR"/>
        </w:rPr>
        <w:t>TÜBA-TEKNOFEST Doktora Bilim Ödülü Esasları Metnine ulaşmak için </w:t>
      </w:r>
      <w:hyperlink r:id="rId7" w:tgtFrame="_blank" w:history="1">
        <w:r w:rsidRPr="00E96FC1">
          <w:rPr>
            <w:rFonts w:ascii="Roboto Bold" w:eastAsia="Times New Roman" w:hAnsi="Roboto Bold" w:cs="Times New Roman"/>
            <w:b/>
            <w:bCs/>
            <w:i/>
            <w:iCs/>
            <w:color w:val="007F44"/>
            <w:sz w:val="23"/>
            <w:szCs w:val="23"/>
            <w:u w:val="single"/>
            <w:lang w:eastAsia="tr-TR"/>
          </w:rPr>
          <w:t>tıklayınız.</w:t>
        </w:r>
      </w:hyperlink>
    </w:p>
    <w:p w14:paraId="2D694A1F" w14:textId="77777777" w:rsidR="00E96FC1" w:rsidRPr="00E96FC1" w:rsidRDefault="00E96FC1" w:rsidP="00E96FC1">
      <w:pPr>
        <w:spacing w:after="150" w:line="375" w:lineRule="atLeast"/>
        <w:rPr>
          <w:rFonts w:ascii="Montserrat-Light" w:eastAsia="Times New Roman" w:hAnsi="Montserrat-Light" w:cs="Times New Roman"/>
          <w:color w:val="151414"/>
          <w:sz w:val="23"/>
          <w:szCs w:val="23"/>
          <w:shd w:val="clear" w:color="auto" w:fill="FFFFFF"/>
          <w:lang w:eastAsia="tr-TR"/>
        </w:rPr>
      </w:pPr>
      <w:r w:rsidRPr="00E96FC1">
        <w:rPr>
          <w:rFonts w:ascii="Roboto Bold" w:eastAsia="Times New Roman" w:hAnsi="Roboto Bold" w:cs="Times New Roman"/>
          <w:b/>
          <w:bCs/>
          <w:i/>
          <w:iCs/>
          <w:color w:val="151414"/>
          <w:sz w:val="23"/>
          <w:szCs w:val="23"/>
          <w:shd w:val="clear" w:color="auto" w:fill="FFFFFF"/>
          <w:lang w:eastAsia="tr-TR"/>
        </w:rPr>
        <w:t>TÜBA-TEKNOFEST Doktora Bilim Ödülleri Başvuru Formuna ulaşmak için </w:t>
      </w:r>
      <w:hyperlink r:id="rId8" w:tgtFrame="_blank" w:history="1">
        <w:r w:rsidRPr="00E96FC1">
          <w:rPr>
            <w:rFonts w:ascii="Roboto Bold" w:eastAsia="Times New Roman" w:hAnsi="Roboto Bold" w:cs="Times New Roman"/>
            <w:b/>
            <w:bCs/>
            <w:i/>
            <w:iCs/>
            <w:color w:val="007F44"/>
            <w:sz w:val="23"/>
            <w:szCs w:val="23"/>
            <w:u w:val="single"/>
            <w:lang w:eastAsia="tr-TR"/>
          </w:rPr>
          <w:t>tıklayınız.</w:t>
        </w:r>
      </w:hyperlink>
    </w:p>
    <w:p w14:paraId="3914FBE5" w14:textId="77777777" w:rsidR="00723584" w:rsidRDefault="00723584"/>
    <w:sectPr w:rsidR="0072358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3DCE4" w14:textId="77777777" w:rsidR="000318F2" w:rsidRDefault="000318F2" w:rsidP="00E96FC1">
      <w:pPr>
        <w:spacing w:after="0" w:line="240" w:lineRule="auto"/>
      </w:pPr>
      <w:r>
        <w:separator/>
      </w:r>
    </w:p>
  </w:endnote>
  <w:endnote w:type="continuationSeparator" w:id="0">
    <w:p w14:paraId="007231D5" w14:textId="77777777" w:rsidR="000318F2" w:rsidRDefault="000318F2" w:rsidP="00E96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ontserrat-Light">
    <w:altName w:val="Montserrat"/>
    <w:panose1 w:val="00000000000000000000"/>
    <w:charset w:val="00"/>
    <w:family w:val="roman"/>
    <w:notTrueType/>
    <w:pitch w:val="default"/>
  </w:font>
  <w:font w:name="Roboto Bold">
    <w:altName w:val="Roboto"/>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0929F" w14:textId="77777777" w:rsidR="00E96FC1" w:rsidRDefault="00E96FC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CF6CF" w14:textId="77777777" w:rsidR="00E96FC1" w:rsidRDefault="00E96FC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AFD13" w14:textId="77777777" w:rsidR="00E96FC1" w:rsidRDefault="00E96FC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3A1C4" w14:textId="77777777" w:rsidR="000318F2" w:rsidRDefault="000318F2" w:rsidP="00E96FC1">
      <w:pPr>
        <w:spacing w:after="0" w:line="240" w:lineRule="auto"/>
      </w:pPr>
      <w:r>
        <w:separator/>
      </w:r>
    </w:p>
  </w:footnote>
  <w:footnote w:type="continuationSeparator" w:id="0">
    <w:p w14:paraId="545F8848" w14:textId="77777777" w:rsidR="000318F2" w:rsidRDefault="000318F2" w:rsidP="00E96F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6072F" w14:textId="77777777" w:rsidR="00E96FC1" w:rsidRDefault="00E96FC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B9200" w14:textId="77777777" w:rsidR="00E96FC1" w:rsidRPr="00E96FC1" w:rsidRDefault="00E96FC1" w:rsidP="00E96FC1">
    <w:pPr>
      <w:shd w:val="clear" w:color="auto" w:fill="FFFFFF"/>
      <w:spacing w:line="240" w:lineRule="auto"/>
      <w:ind w:left="6372" w:firstLine="708"/>
      <w:rPr>
        <w:rFonts w:ascii="Montserrat-Light" w:eastAsia="Times New Roman" w:hAnsi="Montserrat-Light" w:cs="Times New Roman"/>
        <w:sz w:val="21"/>
        <w:szCs w:val="21"/>
        <w:lang w:eastAsia="tr-TR"/>
      </w:rPr>
    </w:pPr>
    <w:r w:rsidRPr="00E96FC1">
      <w:rPr>
        <w:rFonts w:ascii="Montserrat-Light" w:eastAsia="Times New Roman" w:hAnsi="Montserrat-Light" w:cs="Times New Roman"/>
        <w:sz w:val="21"/>
        <w:szCs w:val="21"/>
        <w:lang w:eastAsia="tr-TR"/>
      </w:rPr>
      <w:t> 19 Ocak 2022</w:t>
    </w:r>
  </w:p>
  <w:p w14:paraId="783CF869" w14:textId="77777777" w:rsidR="00E96FC1" w:rsidRDefault="00E96FC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0DCA8" w14:textId="77777777" w:rsidR="00E96FC1" w:rsidRDefault="00E96FC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10F"/>
    <w:rsid w:val="000318F2"/>
    <w:rsid w:val="000F110F"/>
    <w:rsid w:val="00504506"/>
    <w:rsid w:val="00723584"/>
    <w:rsid w:val="00DD58DE"/>
    <w:rsid w:val="00E96F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5358DE86"/>
  <w15:chartTrackingRefBased/>
  <w15:docId w15:val="{E995BBCB-2CA9-4B44-B6AA-622AD18FE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E96F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96FC1"/>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E96FC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96FC1"/>
    <w:rPr>
      <w:b/>
      <w:bCs/>
    </w:rPr>
  </w:style>
  <w:style w:type="character" w:styleId="Kpr">
    <w:name w:val="Hyperlink"/>
    <w:basedOn w:val="VarsaylanParagrafYazTipi"/>
    <w:uiPriority w:val="99"/>
    <w:semiHidden/>
    <w:unhideWhenUsed/>
    <w:rsid w:val="00E96FC1"/>
    <w:rPr>
      <w:color w:val="0000FF"/>
      <w:u w:val="single"/>
    </w:rPr>
  </w:style>
  <w:style w:type="character" w:styleId="Vurgu">
    <w:name w:val="Emphasis"/>
    <w:basedOn w:val="VarsaylanParagrafYazTipi"/>
    <w:uiPriority w:val="20"/>
    <w:qFormat/>
    <w:rsid w:val="00E96FC1"/>
    <w:rPr>
      <w:i/>
      <w:iCs/>
    </w:rPr>
  </w:style>
  <w:style w:type="paragraph" w:styleId="stBilgi">
    <w:name w:val="header"/>
    <w:basedOn w:val="Normal"/>
    <w:link w:val="stBilgiChar"/>
    <w:uiPriority w:val="99"/>
    <w:unhideWhenUsed/>
    <w:rsid w:val="00E96FC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96FC1"/>
  </w:style>
  <w:style w:type="paragraph" w:styleId="AltBilgi">
    <w:name w:val="footer"/>
    <w:basedOn w:val="Normal"/>
    <w:link w:val="AltBilgiChar"/>
    <w:uiPriority w:val="99"/>
    <w:unhideWhenUsed/>
    <w:rsid w:val="00E96FC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96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883579">
      <w:bodyDiv w:val="1"/>
      <w:marLeft w:val="0"/>
      <w:marRight w:val="0"/>
      <w:marTop w:val="0"/>
      <w:marBottom w:val="0"/>
      <w:divBdr>
        <w:top w:val="none" w:sz="0" w:space="0" w:color="auto"/>
        <w:left w:val="none" w:sz="0" w:space="0" w:color="auto"/>
        <w:bottom w:val="none" w:sz="0" w:space="0" w:color="auto"/>
        <w:right w:val="none" w:sz="0" w:space="0" w:color="auto"/>
      </w:divBdr>
      <w:divsChild>
        <w:div w:id="634725791">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bzon.edu.tr/Images/Uploads/TU%CC%88BA%20TEKNOFEST%20%20Doktora%20Bilim%20O%CC%88du%CC%88lu%CC%88%20Bas%CC%A7vuru%20Formu%20(1).docx"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trabzon.edu.tr/Images/Uploads/TU%CC%88BA%20TEKNOFEST%20%20Doktora%20Bilim%20O%CC%88du%CC%88lleri%20Esaslar%C4%B1%20(1).pdf"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tuba.gov.tr/tr/tuba-odulleri/tuba-teknofest-doktora-bilim-odulleri/2022-yili-tuba-teknofest-doktora-bilim-odulleri-basvurusu"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2935</Characters>
  <Application>Microsoft Office Word</Application>
  <DocSecurity>0</DocSecurity>
  <Lines>24</Lines>
  <Paragraphs>6</Paragraphs>
  <ScaleCrop>false</ScaleCrop>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iletişim</dc:creator>
  <cp:keywords/>
  <dc:description/>
  <cp:lastModifiedBy>kurumsal  iletişim</cp:lastModifiedBy>
  <cp:revision>2</cp:revision>
  <dcterms:created xsi:type="dcterms:W3CDTF">2022-02-01T08:44:00Z</dcterms:created>
  <dcterms:modified xsi:type="dcterms:W3CDTF">2022-02-01T08:44:00Z</dcterms:modified>
</cp:coreProperties>
</file>